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66" w:rsidRPr="00836266" w:rsidRDefault="00836266" w:rsidP="00836266">
      <w:pPr>
        <w:jc w:val="center"/>
        <w:rPr>
          <w:b/>
          <w:noProof/>
          <w:sz w:val="28"/>
          <w:szCs w:val="28"/>
        </w:rPr>
      </w:pPr>
      <w:r w:rsidRPr="0083626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7220" cy="678180"/>
            <wp:effectExtent l="0" t="0" r="0" b="7620"/>
            <wp:docPr id="1" name="Рисунок 1" descr="gerb_kr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r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66" w:rsidRPr="00836266" w:rsidRDefault="00836266" w:rsidP="00836266">
      <w:pPr>
        <w:jc w:val="center"/>
        <w:rPr>
          <w:rFonts w:eastAsia="Tahoma"/>
          <w:b/>
          <w:bCs/>
          <w:color w:val="000000"/>
          <w:sz w:val="28"/>
          <w:szCs w:val="28"/>
        </w:rPr>
      </w:pPr>
      <w:r w:rsidRPr="00836266">
        <w:rPr>
          <w:b/>
          <w:sz w:val="28"/>
          <w:szCs w:val="28"/>
        </w:rPr>
        <w:t>РЕСПУБЛИКА КРЫМ</w:t>
      </w:r>
    </w:p>
    <w:p w:rsidR="00836266" w:rsidRPr="00836266" w:rsidRDefault="00836266" w:rsidP="00836266">
      <w:pPr>
        <w:jc w:val="center"/>
        <w:rPr>
          <w:rFonts w:eastAsia="Courier New"/>
          <w:b/>
          <w:sz w:val="28"/>
          <w:szCs w:val="28"/>
        </w:rPr>
      </w:pPr>
      <w:r w:rsidRPr="00836266">
        <w:rPr>
          <w:b/>
          <w:sz w:val="28"/>
          <w:szCs w:val="28"/>
        </w:rPr>
        <w:t>БАХЧИСАРАЙСКИЙ ГОРОДСКОЙ СОВЕТ</w:t>
      </w:r>
    </w:p>
    <w:p w:rsidR="00836266" w:rsidRPr="00836266" w:rsidRDefault="00836266" w:rsidP="00836266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836266">
        <w:rPr>
          <w:b/>
          <w:sz w:val="28"/>
          <w:szCs w:val="28"/>
        </w:rPr>
        <w:t>РЕШЕНИЕ</w:t>
      </w:r>
    </w:p>
    <w:p w:rsidR="00836266" w:rsidRPr="00836266" w:rsidRDefault="00836266" w:rsidP="00836266">
      <w:pPr>
        <w:jc w:val="center"/>
        <w:rPr>
          <w:rFonts w:eastAsia="Courier New"/>
          <w:b/>
          <w:bCs/>
          <w:sz w:val="28"/>
          <w:szCs w:val="28"/>
        </w:rPr>
      </w:pPr>
      <w:r w:rsidRPr="00836266">
        <w:rPr>
          <w:b/>
          <w:sz w:val="28"/>
          <w:szCs w:val="28"/>
        </w:rPr>
        <w:t>19-й сессии 3-го созыва</w:t>
      </w:r>
    </w:p>
    <w:p w:rsidR="00836266" w:rsidRPr="00836266" w:rsidRDefault="00836266" w:rsidP="00836266">
      <w:pPr>
        <w:pBdr>
          <w:bottom w:val="thinThickSmallGap" w:sz="24" w:space="1" w:color="auto"/>
        </w:pBdr>
        <w:jc w:val="center"/>
        <w:rPr>
          <w:rFonts w:eastAsia="Tahoma"/>
          <w:b/>
          <w:bCs/>
          <w:sz w:val="28"/>
          <w:szCs w:val="28"/>
        </w:rPr>
      </w:pPr>
    </w:p>
    <w:p w:rsidR="00836266" w:rsidRPr="00836266" w:rsidRDefault="00836266" w:rsidP="00836266">
      <w:pPr>
        <w:jc w:val="center"/>
        <w:rPr>
          <w:rFonts w:eastAsia="Courier New"/>
          <w:b/>
          <w:sz w:val="24"/>
          <w:szCs w:val="24"/>
        </w:rPr>
      </w:pPr>
      <w:r w:rsidRPr="00836266">
        <w:rPr>
          <w:b/>
        </w:rPr>
        <w:t>г. Бахчисарай</w:t>
      </w:r>
    </w:p>
    <w:p w:rsidR="00836266" w:rsidRPr="00836266" w:rsidRDefault="00836266" w:rsidP="00836266">
      <w:pPr>
        <w:widowControl/>
        <w:autoSpaceDE/>
        <w:jc w:val="center"/>
        <w:rPr>
          <w:b/>
          <w:bCs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№ 137</w:t>
      </w:r>
      <w:r w:rsidRPr="00836266">
        <w:rPr>
          <w:b/>
          <w:color w:val="00000A"/>
          <w:sz w:val="28"/>
          <w:szCs w:val="28"/>
        </w:rPr>
        <w:t xml:space="preserve">                                                                                            от 09.02.2026 г</w:t>
      </w:r>
    </w:p>
    <w:p w:rsidR="00D133A8" w:rsidRDefault="00D133A8" w:rsidP="00D133A8">
      <w:pPr>
        <w:adjustRightInd w:val="0"/>
        <w:spacing w:before="315" w:line="242" w:lineRule="auto"/>
        <w:contextualSpacing/>
        <w:rPr>
          <w:i/>
          <w:sz w:val="28"/>
        </w:rPr>
      </w:pPr>
      <w:r w:rsidRPr="00AB359A">
        <w:rPr>
          <w:i/>
          <w:sz w:val="28"/>
        </w:rPr>
        <w:t xml:space="preserve"> </w:t>
      </w:r>
    </w:p>
    <w:p w:rsidR="00AB359A" w:rsidRDefault="00AB359A" w:rsidP="00D133A8">
      <w:pPr>
        <w:adjustRightInd w:val="0"/>
        <w:spacing w:before="315" w:line="242" w:lineRule="auto"/>
        <w:contextualSpacing/>
        <w:rPr>
          <w:i/>
          <w:sz w:val="28"/>
        </w:rPr>
      </w:pPr>
      <w:r w:rsidRPr="00AB359A">
        <w:rPr>
          <w:i/>
          <w:sz w:val="28"/>
        </w:rPr>
        <w:t xml:space="preserve">«Об утверждении стоимости услуг по погребению </w:t>
      </w:r>
    </w:p>
    <w:p w:rsidR="00AB359A" w:rsidRDefault="00AB359A" w:rsidP="00AB359A">
      <w:pPr>
        <w:adjustRightInd w:val="0"/>
        <w:spacing w:before="315" w:line="242" w:lineRule="auto"/>
        <w:contextualSpacing/>
        <w:rPr>
          <w:i/>
          <w:sz w:val="28"/>
        </w:rPr>
      </w:pPr>
      <w:r w:rsidRPr="00AB359A">
        <w:rPr>
          <w:i/>
          <w:sz w:val="28"/>
        </w:rPr>
        <w:t xml:space="preserve">погибших (умерших) граждан, предоставляемых согласно </w:t>
      </w:r>
    </w:p>
    <w:p w:rsidR="004A13E1" w:rsidRDefault="00AB359A" w:rsidP="00223A93">
      <w:pPr>
        <w:adjustRightInd w:val="0"/>
        <w:spacing w:before="315" w:line="242" w:lineRule="auto"/>
        <w:contextualSpacing/>
        <w:rPr>
          <w:i/>
          <w:sz w:val="28"/>
        </w:rPr>
      </w:pPr>
      <w:r w:rsidRPr="00AB359A">
        <w:rPr>
          <w:i/>
          <w:sz w:val="28"/>
        </w:rPr>
        <w:t>гарантированному перечню услуг по погребению</w:t>
      </w:r>
      <w:r w:rsidRPr="00AB359A">
        <w:rPr>
          <w:i/>
          <w:spacing w:val="-12"/>
          <w:sz w:val="28"/>
        </w:rPr>
        <w:t xml:space="preserve"> </w:t>
      </w:r>
      <w:r w:rsidRPr="00AB359A">
        <w:rPr>
          <w:i/>
          <w:sz w:val="28"/>
        </w:rPr>
        <w:t>на территории муниципального образования городское поселение Бахчисарай Бахчисарайского района Республики Крым</w:t>
      </w:r>
      <w:r w:rsidR="00E504C8">
        <w:rPr>
          <w:i/>
          <w:sz w:val="28"/>
        </w:rPr>
        <w:t xml:space="preserve"> на 2026</w:t>
      </w:r>
      <w:r w:rsidRPr="00AB359A">
        <w:rPr>
          <w:i/>
          <w:sz w:val="28"/>
        </w:rPr>
        <w:t xml:space="preserve"> год».</w:t>
      </w:r>
    </w:p>
    <w:p w:rsidR="00223A93" w:rsidRPr="00223A93" w:rsidRDefault="00223A93" w:rsidP="00223A93">
      <w:pPr>
        <w:adjustRightInd w:val="0"/>
        <w:spacing w:before="315" w:line="242" w:lineRule="auto"/>
        <w:contextualSpacing/>
        <w:rPr>
          <w:i/>
          <w:sz w:val="28"/>
          <w:szCs w:val="28"/>
          <w:shd w:val="clear" w:color="auto" w:fill="FFFFFF"/>
        </w:rPr>
      </w:pPr>
    </w:p>
    <w:p w:rsidR="00213CE8" w:rsidRPr="00CF7F01" w:rsidRDefault="000C3157" w:rsidP="00DA7CA3">
      <w:pPr>
        <w:pStyle w:val="a3"/>
        <w:ind w:firstLine="720"/>
        <w:jc w:val="both"/>
      </w:pP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 w:rsidR="005E408B">
        <w:t>Федеральным законом от 20.03.2025 г. №33-</w:t>
      </w:r>
      <w:r w:rsidR="005E408B" w:rsidRPr="00895100">
        <w:t xml:space="preserve"> ФЗ «Об общих принципах организации местного самоуправления в </w:t>
      </w:r>
      <w:r w:rsidR="005E408B">
        <w:t>единой системе публичной власти»</w:t>
      </w:r>
      <w:r>
        <w:t>, Федеральным законом от 12.01.1996 года № 8-ФЗ «О погребении и похоронном деле», законом Республики Крым от 21.08.2014 года № 54-ЗРК</w:t>
      </w:r>
      <w:r>
        <w:rPr>
          <w:spacing w:val="40"/>
        </w:rPr>
        <w:t xml:space="preserve"> </w:t>
      </w:r>
      <w:r>
        <w:t>«Об основах местного самоуправления в Республике Крым», законом Республики Крым от 30.12.2015 года № 200</w:t>
      </w:r>
      <w:r w:rsidR="009061B4">
        <w:t>-</w:t>
      </w:r>
      <w:r w:rsidR="00157AAE">
        <w:t>З</w:t>
      </w:r>
      <w:r>
        <w:t>РК/2015 «О</w:t>
      </w:r>
      <w:r>
        <w:rPr>
          <w:spacing w:val="80"/>
        </w:rPr>
        <w:t xml:space="preserve"> </w:t>
      </w:r>
      <w:r>
        <w:t>погребении и похоронном деле в Республике Крым», Уставом муниципального образования городское поселение Бахчисарай Бахчисарайского района Республики Крым,</w:t>
      </w:r>
      <w:r w:rsidR="00DA7CA3">
        <w:t xml:space="preserve"> на основании </w:t>
      </w:r>
      <w:r w:rsidR="00DA7CA3" w:rsidRPr="00CF7F01">
        <w:t xml:space="preserve">Приказа Государственного комитета  по ценам и тарифам      Республики Крым от </w:t>
      </w:r>
      <w:r w:rsidR="000969F6" w:rsidRPr="00CF7F01">
        <w:t>30.01.2026</w:t>
      </w:r>
      <w:r w:rsidR="00DA7CA3" w:rsidRPr="00CF7F01">
        <w:t xml:space="preserve"> </w:t>
      </w:r>
      <w:r w:rsidR="00FE19E2">
        <w:t>№3/8</w:t>
      </w:r>
      <w:r w:rsidR="00CF7F01" w:rsidRPr="00CF7F01">
        <w:t>.</w:t>
      </w:r>
    </w:p>
    <w:p w:rsidR="00213CE8" w:rsidRDefault="00213CE8">
      <w:pPr>
        <w:pStyle w:val="a3"/>
        <w:spacing w:before="4"/>
      </w:pPr>
    </w:p>
    <w:p w:rsidR="00213CE8" w:rsidRDefault="000C3157">
      <w:pPr>
        <w:pStyle w:val="1"/>
        <w:rPr>
          <w:spacing w:val="-2"/>
        </w:rPr>
      </w:pPr>
      <w:r>
        <w:t>БАХЧИСАРАЙСКИЙ</w:t>
      </w:r>
      <w:r>
        <w:rPr>
          <w:spacing w:val="-11"/>
        </w:rPr>
        <w:t xml:space="preserve"> </w:t>
      </w:r>
      <w:r>
        <w:t>ГОРОДСКОЙ</w:t>
      </w:r>
      <w:r>
        <w:rPr>
          <w:spacing w:val="-12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rPr>
          <w:spacing w:val="-2"/>
        </w:rPr>
        <w:t>РЕШИЛ:</w:t>
      </w:r>
    </w:p>
    <w:p w:rsidR="00280F5B" w:rsidRDefault="00280F5B">
      <w:pPr>
        <w:pStyle w:val="1"/>
      </w:pPr>
    </w:p>
    <w:p w:rsidR="00213CE8" w:rsidRPr="00E53CFE" w:rsidRDefault="000C3157" w:rsidP="00E53CFE">
      <w:pPr>
        <w:pStyle w:val="a4"/>
        <w:numPr>
          <w:ilvl w:val="0"/>
          <w:numId w:val="1"/>
        </w:numPr>
        <w:tabs>
          <w:tab w:val="left" w:pos="1557"/>
        </w:tabs>
        <w:ind w:left="0" w:firstLine="707"/>
        <w:rPr>
          <w:sz w:val="28"/>
        </w:rPr>
      </w:pPr>
      <w:r w:rsidRPr="00E53CFE">
        <w:rPr>
          <w:sz w:val="28"/>
        </w:rPr>
        <w:t>Утвердить стоимость услуг по погребению умерших</w:t>
      </w:r>
      <w:r w:rsidR="00DA7CA3" w:rsidRPr="00E53CFE">
        <w:rPr>
          <w:sz w:val="28"/>
        </w:rPr>
        <w:t xml:space="preserve"> (погибших)</w:t>
      </w:r>
      <w:r w:rsidR="00FE1AF6" w:rsidRPr="00E53CFE">
        <w:rPr>
          <w:sz w:val="28"/>
        </w:rPr>
        <w:t xml:space="preserve"> граждан, предоставляемых</w:t>
      </w:r>
      <w:r w:rsidR="00DA7CA3" w:rsidRPr="00E53CFE">
        <w:rPr>
          <w:sz w:val="28"/>
        </w:rPr>
        <w:t xml:space="preserve"> согласно гарантированному перечню услуг по погребению </w:t>
      </w:r>
      <w:r w:rsidRPr="00E53CFE">
        <w:rPr>
          <w:sz w:val="28"/>
        </w:rPr>
        <w:t>на территории муниципального образования городское поселение Бахчисарай Бахчисарайског</w:t>
      </w:r>
      <w:r w:rsidR="00E504C8" w:rsidRPr="00E53CFE">
        <w:rPr>
          <w:sz w:val="28"/>
        </w:rPr>
        <w:t>о района Республики Крым на 2026</w:t>
      </w:r>
      <w:r w:rsidRPr="00E53CFE">
        <w:rPr>
          <w:sz w:val="28"/>
        </w:rPr>
        <w:t xml:space="preserve"> год согласно </w:t>
      </w:r>
      <w:r w:rsidRPr="00E53CFE">
        <w:rPr>
          <w:spacing w:val="-2"/>
          <w:sz w:val="28"/>
        </w:rPr>
        <w:t>Приложению</w:t>
      </w:r>
      <w:r w:rsidR="00DA7CA3" w:rsidRPr="00E53CFE">
        <w:rPr>
          <w:spacing w:val="-2"/>
          <w:sz w:val="28"/>
        </w:rPr>
        <w:t xml:space="preserve"> 1</w:t>
      </w:r>
      <w:r w:rsidRPr="00E53CFE">
        <w:rPr>
          <w:spacing w:val="-2"/>
          <w:sz w:val="28"/>
        </w:rPr>
        <w:t>.</w:t>
      </w:r>
    </w:p>
    <w:p w:rsidR="00E53CFE" w:rsidRPr="00E53CFE" w:rsidRDefault="00E53CFE" w:rsidP="00E53CFE">
      <w:pPr>
        <w:tabs>
          <w:tab w:val="left" w:pos="1557"/>
        </w:tabs>
        <w:rPr>
          <w:sz w:val="28"/>
        </w:rPr>
      </w:pPr>
    </w:p>
    <w:p w:rsidR="00DA7CA3" w:rsidRPr="00E53CFE" w:rsidRDefault="00DA7CA3" w:rsidP="00E53CFE">
      <w:pPr>
        <w:pStyle w:val="a4"/>
        <w:numPr>
          <w:ilvl w:val="0"/>
          <w:numId w:val="1"/>
        </w:numPr>
        <w:tabs>
          <w:tab w:val="left" w:pos="1557"/>
        </w:tabs>
        <w:ind w:left="0" w:firstLine="707"/>
        <w:rPr>
          <w:sz w:val="28"/>
        </w:rPr>
      </w:pPr>
      <w:r w:rsidRPr="00E53CFE">
        <w:rPr>
          <w:sz w:val="28"/>
        </w:rPr>
        <w:t>Утвердить стоимость услуг по</w:t>
      </w:r>
      <w:r w:rsidR="00E504C8" w:rsidRPr="00E53CFE">
        <w:rPr>
          <w:sz w:val="28"/>
        </w:rPr>
        <w:t xml:space="preserve"> погребению умерших (погибших) </w:t>
      </w:r>
      <w:r w:rsidRPr="00E53CFE">
        <w:rPr>
          <w:sz w:val="28"/>
        </w:rPr>
        <w:t>граждан, не имеющих супруга, близких родственников, иных родственни</w:t>
      </w:r>
      <w:r w:rsidR="001B39F9" w:rsidRPr="00E53CFE">
        <w:rPr>
          <w:sz w:val="28"/>
        </w:rPr>
        <w:t>ков либо законного представителя умершего, предоставляемых согласно гарантированного перечня</w:t>
      </w:r>
      <w:r w:rsidRPr="00E53CFE">
        <w:rPr>
          <w:sz w:val="28"/>
        </w:rPr>
        <w:t xml:space="preserve"> услуг по погребению на территории муниципального образования городское поселение Бахчисарай Бахчисарайског</w:t>
      </w:r>
      <w:r w:rsidR="00E504C8" w:rsidRPr="00E53CFE">
        <w:rPr>
          <w:sz w:val="28"/>
        </w:rPr>
        <w:t>о района Республики Крым на 2026</w:t>
      </w:r>
      <w:r w:rsidRPr="00E53CFE">
        <w:rPr>
          <w:sz w:val="28"/>
        </w:rPr>
        <w:t xml:space="preserve"> год согласно </w:t>
      </w:r>
      <w:r w:rsidRPr="00E53CFE">
        <w:rPr>
          <w:spacing w:val="-2"/>
          <w:sz w:val="28"/>
        </w:rPr>
        <w:t>Приложению</w:t>
      </w:r>
      <w:r w:rsidR="001B39F9" w:rsidRPr="00E53CFE">
        <w:rPr>
          <w:spacing w:val="-2"/>
          <w:sz w:val="28"/>
        </w:rPr>
        <w:t xml:space="preserve"> 2</w:t>
      </w:r>
      <w:r w:rsidRPr="00E53CFE">
        <w:rPr>
          <w:spacing w:val="-2"/>
          <w:sz w:val="28"/>
        </w:rPr>
        <w:t>.</w:t>
      </w:r>
    </w:p>
    <w:p w:rsidR="00DA7CA3" w:rsidRPr="00E53CFE" w:rsidRDefault="00DA7CA3" w:rsidP="00E53CFE">
      <w:pPr>
        <w:pStyle w:val="a4"/>
        <w:tabs>
          <w:tab w:val="left" w:pos="1557"/>
        </w:tabs>
        <w:ind w:left="0" w:firstLine="0"/>
        <w:jc w:val="left"/>
        <w:rPr>
          <w:sz w:val="28"/>
        </w:rPr>
      </w:pPr>
    </w:p>
    <w:p w:rsidR="007C0D54" w:rsidRPr="00E53CFE" w:rsidRDefault="00B23CA6" w:rsidP="00E53CFE">
      <w:pPr>
        <w:pStyle w:val="a4"/>
        <w:numPr>
          <w:ilvl w:val="0"/>
          <w:numId w:val="1"/>
        </w:numPr>
        <w:ind w:left="0" w:firstLine="567"/>
        <w:rPr>
          <w:iCs/>
          <w:sz w:val="28"/>
          <w:szCs w:val="28"/>
        </w:rPr>
      </w:pPr>
      <w:r w:rsidRPr="00E53CFE">
        <w:rPr>
          <w:sz w:val="28"/>
        </w:rPr>
        <w:t xml:space="preserve"> </w:t>
      </w:r>
      <w:r w:rsidR="007C0D54" w:rsidRPr="00E53CFE">
        <w:rPr>
          <w:color w:val="2C2D2E"/>
          <w:sz w:val="28"/>
          <w:szCs w:val="28"/>
          <w:shd w:val="clear" w:color="auto" w:fill="FFFFFF"/>
        </w:rPr>
        <w:t>Обнародовать настоящее решение путем размещения в сетевом издании Информационный портал «Новый Бахчисарай» (</w:t>
      </w:r>
      <w:r w:rsidR="007C0D54" w:rsidRPr="00E53CFE">
        <w:rPr>
          <w:color w:val="2C2D2E"/>
          <w:sz w:val="23"/>
          <w:szCs w:val="23"/>
          <w:shd w:val="clear" w:color="auto" w:fill="FFFFFF"/>
        </w:rPr>
        <w:t> </w:t>
      </w:r>
      <w:hyperlink r:id="rId6" w:tgtFrame="_blank" w:history="1">
        <w:r w:rsidR="007C0D54" w:rsidRPr="00E53CFE">
          <w:rPr>
            <w:rStyle w:val="a7"/>
            <w:sz w:val="23"/>
            <w:szCs w:val="23"/>
            <w:shd w:val="clear" w:color="auto" w:fill="FFFFFF"/>
          </w:rPr>
          <w:t>https://новый-бахчисарай.рф</w:t>
        </w:r>
      </w:hyperlink>
      <w:r w:rsidR="007C0D54" w:rsidRPr="00E53CFE">
        <w:rPr>
          <w:color w:val="2C2D2E"/>
          <w:sz w:val="28"/>
          <w:szCs w:val="28"/>
          <w:shd w:val="clear" w:color="auto" w:fill="FFFFFF"/>
        </w:rPr>
        <w:t xml:space="preserve"> ), а также в информационной сети «Интернет» на официальном портале правительства Республики Крым в разделе муниципального образования городское поселение Бахчисарай Бахчисарайского района Республики Крым (</w:t>
      </w:r>
      <w:hyperlink r:id="rId7" w:tgtFrame="_blank" w:history="1">
        <w:r w:rsidR="007C0D54" w:rsidRPr="00E53CFE">
          <w:rPr>
            <w:rStyle w:val="a7"/>
            <w:sz w:val="28"/>
            <w:szCs w:val="28"/>
            <w:shd w:val="clear" w:color="auto" w:fill="FFFFFF"/>
          </w:rPr>
          <w:t>http://bahchisaray.rk.gov.ru/</w:t>
        </w:r>
      </w:hyperlink>
      <w:r w:rsidR="007C0D54" w:rsidRPr="00E53CFE">
        <w:rPr>
          <w:color w:val="2C2D2E"/>
          <w:sz w:val="28"/>
          <w:szCs w:val="28"/>
          <w:shd w:val="clear" w:color="auto" w:fill="FFFFFF"/>
        </w:rPr>
        <w:t>).</w:t>
      </w:r>
    </w:p>
    <w:p w:rsidR="007C0D54" w:rsidRPr="00E53CFE" w:rsidRDefault="007C0D54" w:rsidP="00E53CFE">
      <w:pPr>
        <w:pStyle w:val="a4"/>
        <w:ind w:left="0" w:firstLine="0"/>
        <w:rPr>
          <w:iCs/>
          <w:sz w:val="28"/>
          <w:szCs w:val="28"/>
        </w:rPr>
      </w:pPr>
    </w:p>
    <w:p w:rsidR="007C0D54" w:rsidRPr="00E53CFE" w:rsidRDefault="007C0D54" w:rsidP="00E53CFE">
      <w:pPr>
        <w:pStyle w:val="a4"/>
        <w:numPr>
          <w:ilvl w:val="0"/>
          <w:numId w:val="1"/>
        </w:numPr>
        <w:ind w:left="0" w:firstLine="567"/>
        <w:rPr>
          <w:iCs/>
          <w:sz w:val="28"/>
          <w:szCs w:val="28"/>
        </w:rPr>
      </w:pPr>
      <w:r w:rsidRPr="00E53CFE">
        <w:rPr>
          <w:iCs/>
          <w:sz w:val="28"/>
          <w:szCs w:val="28"/>
        </w:rPr>
        <w:t>Решение вступает в силу с момента его об</w:t>
      </w:r>
      <w:r w:rsidR="008479B9" w:rsidRPr="00E53CFE">
        <w:rPr>
          <w:iCs/>
          <w:sz w:val="28"/>
          <w:szCs w:val="28"/>
        </w:rPr>
        <w:t>народования, а действует с 01.02</w:t>
      </w:r>
      <w:r w:rsidR="00A83B91" w:rsidRPr="00E53CFE">
        <w:rPr>
          <w:iCs/>
          <w:sz w:val="28"/>
          <w:szCs w:val="28"/>
        </w:rPr>
        <w:t>.2026</w:t>
      </w:r>
      <w:r w:rsidR="00AB359A" w:rsidRPr="00E53CFE">
        <w:rPr>
          <w:iCs/>
          <w:sz w:val="28"/>
          <w:szCs w:val="28"/>
        </w:rPr>
        <w:t xml:space="preserve"> </w:t>
      </w:r>
      <w:r w:rsidRPr="00E53CFE">
        <w:rPr>
          <w:iCs/>
          <w:sz w:val="28"/>
          <w:szCs w:val="28"/>
        </w:rPr>
        <w:t>г.</w:t>
      </w:r>
    </w:p>
    <w:p w:rsidR="003E2215" w:rsidRPr="00E53CFE" w:rsidRDefault="003E2215" w:rsidP="00E53CFE">
      <w:pPr>
        <w:tabs>
          <w:tab w:val="left" w:pos="1557"/>
        </w:tabs>
        <w:ind w:firstLine="851"/>
        <w:jc w:val="both"/>
        <w:rPr>
          <w:sz w:val="28"/>
        </w:rPr>
      </w:pPr>
    </w:p>
    <w:p w:rsidR="00213CE8" w:rsidRPr="00E53CFE" w:rsidRDefault="003635D4" w:rsidP="00E53CFE">
      <w:pPr>
        <w:tabs>
          <w:tab w:val="left" w:pos="1557"/>
        </w:tabs>
        <w:jc w:val="both"/>
        <w:rPr>
          <w:sz w:val="28"/>
        </w:rPr>
      </w:pPr>
      <w:r w:rsidRPr="00E53CFE">
        <w:rPr>
          <w:sz w:val="28"/>
        </w:rPr>
        <w:t xml:space="preserve">        </w:t>
      </w:r>
      <w:r w:rsidR="001B39F9" w:rsidRPr="00E53CFE">
        <w:rPr>
          <w:sz w:val="28"/>
        </w:rPr>
        <w:t>5.</w:t>
      </w:r>
      <w:r w:rsidR="00B23CA6" w:rsidRPr="00E53CFE">
        <w:rPr>
          <w:sz w:val="28"/>
        </w:rPr>
        <w:t xml:space="preserve"> </w:t>
      </w:r>
      <w:r w:rsidR="000C3157" w:rsidRPr="00E53CFE">
        <w:rPr>
          <w:sz w:val="28"/>
        </w:rPr>
        <w:t>Контроль за исполнением настоящего решения возложить на комиссию по вопросам управления приватизации и аренде коммунальной собственности, жилищно-коммунального хозяйства, транспорта и связи Бахчисарайского городского совета Республики Крым.</w:t>
      </w:r>
    </w:p>
    <w:p w:rsidR="00213CE8" w:rsidRPr="00E53CFE" w:rsidRDefault="00213CE8" w:rsidP="00E53CFE">
      <w:pPr>
        <w:pStyle w:val="a3"/>
      </w:pPr>
    </w:p>
    <w:p w:rsidR="00213CE8" w:rsidRPr="00E53CFE" w:rsidRDefault="000C3157" w:rsidP="00E53CFE">
      <w:pPr>
        <w:pStyle w:val="2"/>
        <w:ind w:left="0"/>
        <w:jc w:val="left"/>
      </w:pPr>
      <w:r w:rsidRPr="00E53CFE">
        <w:rPr>
          <w:spacing w:val="-2"/>
        </w:rPr>
        <w:t>Председатель</w:t>
      </w:r>
    </w:p>
    <w:p w:rsidR="00213CE8" w:rsidRDefault="000C3157" w:rsidP="00E53CFE">
      <w:pPr>
        <w:tabs>
          <w:tab w:val="left" w:pos="7637"/>
        </w:tabs>
        <w:rPr>
          <w:b/>
          <w:sz w:val="28"/>
        </w:rPr>
        <w:sectPr w:rsidR="00213CE8" w:rsidSect="00223A93">
          <w:pgSz w:w="11910" w:h="16840"/>
          <w:pgMar w:top="1134" w:right="853" w:bottom="1276" w:left="1701" w:header="720" w:footer="720" w:gutter="0"/>
          <w:cols w:space="720"/>
        </w:sectPr>
      </w:pPr>
      <w:r w:rsidRPr="00E53CFE">
        <w:rPr>
          <w:b/>
          <w:sz w:val="28"/>
        </w:rPr>
        <w:t>Бахчисарайского</w:t>
      </w:r>
      <w:r w:rsidRPr="00E53CFE">
        <w:rPr>
          <w:b/>
          <w:spacing w:val="-13"/>
          <w:sz w:val="28"/>
        </w:rPr>
        <w:t xml:space="preserve"> </w:t>
      </w:r>
      <w:r w:rsidRPr="00E53CFE">
        <w:rPr>
          <w:b/>
          <w:sz w:val="28"/>
        </w:rPr>
        <w:t>городского</w:t>
      </w:r>
      <w:r w:rsidRPr="00E53CFE">
        <w:rPr>
          <w:b/>
          <w:spacing w:val="-12"/>
          <w:sz w:val="28"/>
        </w:rPr>
        <w:t xml:space="preserve"> </w:t>
      </w:r>
      <w:r w:rsidR="004A13E1" w:rsidRPr="00E53CFE">
        <w:rPr>
          <w:b/>
          <w:spacing w:val="-2"/>
          <w:sz w:val="28"/>
        </w:rPr>
        <w:t xml:space="preserve">совет                                </w:t>
      </w:r>
      <w:r w:rsidR="004A13E1" w:rsidRPr="00E53CFE">
        <w:rPr>
          <w:b/>
          <w:sz w:val="28"/>
        </w:rPr>
        <w:t>О.</w:t>
      </w:r>
      <w:r w:rsidR="00157AAE" w:rsidRPr="00E53CFE">
        <w:rPr>
          <w:b/>
          <w:sz w:val="28"/>
        </w:rPr>
        <w:t xml:space="preserve"> </w:t>
      </w:r>
      <w:r w:rsidR="004A13E1" w:rsidRPr="00E53CFE">
        <w:rPr>
          <w:b/>
          <w:sz w:val="28"/>
        </w:rPr>
        <w:t>М. Кулинченко</w:t>
      </w: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t>к решению 19</w:t>
      </w:r>
      <w:r w:rsidRPr="00790DDE">
        <w:rPr>
          <w:sz w:val="24"/>
          <w:szCs w:val="24"/>
        </w:rPr>
        <w:t xml:space="preserve"> </w:t>
      </w:r>
      <w:proofErr w:type="gramStart"/>
      <w:r w:rsidRPr="00790DDE">
        <w:rPr>
          <w:sz w:val="24"/>
          <w:szCs w:val="24"/>
        </w:rPr>
        <w:t xml:space="preserve">сессии </w:t>
      </w:r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>Бахчисарайского</w:t>
      </w:r>
      <w:proofErr w:type="gramEnd"/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 xml:space="preserve">городского совета  </w:t>
      </w:r>
      <w:r>
        <w:rPr>
          <w:sz w:val="24"/>
          <w:szCs w:val="24"/>
        </w:rPr>
        <w:t>3</w:t>
      </w:r>
      <w:r w:rsidRPr="00790DDE">
        <w:rPr>
          <w:sz w:val="24"/>
          <w:szCs w:val="24"/>
        </w:rPr>
        <w:t xml:space="preserve"> созыва </w:t>
      </w: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09.02.2026 </w:t>
      </w:r>
      <w:r>
        <w:rPr>
          <w:sz w:val="24"/>
          <w:szCs w:val="24"/>
        </w:rPr>
        <w:t>г. № 137</w:t>
      </w:r>
    </w:p>
    <w:p w:rsidR="00C60241" w:rsidRPr="00790DDE" w:rsidRDefault="00C60241" w:rsidP="00C6024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Председатель Бахчисарайского</w:t>
      </w:r>
    </w:p>
    <w:p w:rsidR="00C60241" w:rsidRPr="00790DDE" w:rsidRDefault="00C60241" w:rsidP="00C6024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городского совета</w:t>
      </w:r>
    </w:p>
    <w:p w:rsidR="00C60241" w:rsidRPr="00790DDE" w:rsidRDefault="00C60241" w:rsidP="00C6024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__________ О. М.</w:t>
      </w:r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>Кулинченко</w:t>
      </w:r>
    </w:p>
    <w:p w:rsidR="00213CE8" w:rsidRDefault="00213CE8">
      <w:pPr>
        <w:pStyle w:val="a3"/>
        <w:rPr>
          <w:sz w:val="24"/>
        </w:rPr>
      </w:pPr>
    </w:p>
    <w:p w:rsidR="00213CE8" w:rsidRDefault="00213CE8">
      <w:pPr>
        <w:pStyle w:val="a3"/>
        <w:spacing w:before="53"/>
        <w:rPr>
          <w:sz w:val="24"/>
        </w:rPr>
      </w:pPr>
    </w:p>
    <w:p w:rsidR="001B39F9" w:rsidRDefault="000C3157">
      <w:pPr>
        <w:ind w:left="63" w:right="66"/>
        <w:jc w:val="center"/>
        <w:rPr>
          <w:b/>
          <w:sz w:val="28"/>
        </w:rPr>
      </w:pPr>
      <w:r>
        <w:rPr>
          <w:b/>
          <w:sz w:val="28"/>
        </w:rPr>
        <w:t>Стоимость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погребению</w:t>
      </w:r>
      <w:r>
        <w:rPr>
          <w:b/>
          <w:spacing w:val="-7"/>
          <w:sz w:val="28"/>
        </w:rPr>
        <w:t xml:space="preserve"> </w:t>
      </w:r>
      <w:r w:rsidR="001B39F9">
        <w:rPr>
          <w:b/>
          <w:spacing w:val="-7"/>
          <w:sz w:val="28"/>
        </w:rPr>
        <w:t>погибших (</w:t>
      </w:r>
      <w:r>
        <w:rPr>
          <w:b/>
          <w:sz w:val="28"/>
        </w:rPr>
        <w:t>умерших</w:t>
      </w:r>
      <w:r w:rsidR="001B39F9">
        <w:rPr>
          <w:b/>
          <w:sz w:val="28"/>
        </w:rPr>
        <w:t>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предоставляемых </w:t>
      </w:r>
      <w:r w:rsidR="001E497D">
        <w:rPr>
          <w:b/>
          <w:sz w:val="28"/>
        </w:rPr>
        <w:t xml:space="preserve">согласно </w:t>
      </w:r>
      <w:r w:rsidR="001B39F9">
        <w:rPr>
          <w:b/>
          <w:sz w:val="28"/>
        </w:rPr>
        <w:t xml:space="preserve">гарантированному перечню услуг по погребению </w:t>
      </w:r>
      <w:r>
        <w:rPr>
          <w:b/>
          <w:sz w:val="28"/>
        </w:rPr>
        <w:t>на территории муниципального образования городское поселение Бахчисарай Бахчисарайског</w:t>
      </w:r>
      <w:r w:rsidR="004A13E1">
        <w:rPr>
          <w:b/>
          <w:sz w:val="28"/>
        </w:rPr>
        <w:t xml:space="preserve">о района Республики Крым на </w:t>
      </w:r>
    </w:p>
    <w:p w:rsidR="00213CE8" w:rsidRPr="001E497D" w:rsidRDefault="00BF0603" w:rsidP="001E497D">
      <w:pPr>
        <w:ind w:left="63" w:right="66"/>
        <w:jc w:val="center"/>
        <w:rPr>
          <w:b/>
          <w:sz w:val="28"/>
        </w:rPr>
      </w:pPr>
      <w:r>
        <w:rPr>
          <w:b/>
          <w:sz w:val="28"/>
        </w:rPr>
        <w:t>2026</w:t>
      </w:r>
      <w:r w:rsidR="000C3157">
        <w:rPr>
          <w:b/>
          <w:sz w:val="28"/>
        </w:rPr>
        <w:t xml:space="preserve"> год</w:t>
      </w:r>
    </w:p>
    <w:p w:rsidR="000C3157" w:rsidRDefault="000C3157"/>
    <w:p w:rsidR="002B4E42" w:rsidRDefault="002B4E42"/>
    <w:tbl>
      <w:tblPr>
        <w:tblStyle w:val="TableGrid"/>
        <w:tblW w:w="9271" w:type="dxa"/>
        <w:tblInd w:w="240" w:type="dxa"/>
        <w:tblCellMar>
          <w:top w:w="72" w:type="dxa"/>
          <w:left w:w="98" w:type="dxa"/>
          <w:bottom w:w="30" w:type="dxa"/>
          <w:right w:w="221" w:type="dxa"/>
        </w:tblCellMar>
        <w:tblLook w:val="04A0" w:firstRow="1" w:lastRow="0" w:firstColumn="1" w:lastColumn="0" w:noHBand="0" w:noVBand="1"/>
      </w:tblPr>
      <w:tblGrid>
        <w:gridCol w:w="779"/>
        <w:gridCol w:w="6646"/>
        <w:gridCol w:w="1846"/>
      </w:tblGrid>
      <w:tr w:rsidR="001E497D" w:rsidTr="001E497D">
        <w:trPr>
          <w:trHeight w:val="975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497D" w:rsidRPr="001E497D" w:rsidRDefault="001E497D" w:rsidP="00651EED">
            <w:pPr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п/п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497D" w:rsidRPr="001E497D" w:rsidRDefault="001E497D" w:rsidP="00651EED">
            <w:pPr>
              <w:ind w:left="94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641" w:hanging="475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Стоимость, руб.</w:t>
            </w:r>
          </w:p>
        </w:tc>
      </w:tr>
      <w:tr w:rsidR="001E497D" w:rsidTr="001E497D">
        <w:trPr>
          <w:trHeight w:val="69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01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1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8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01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395,98</w:t>
            </w:r>
          </w:p>
        </w:tc>
      </w:tr>
      <w:tr w:rsidR="001E497D" w:rsidTr="001E497D">
        <w:trPr>
          <w:trHeight w:val="855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01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2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3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96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5352,75</w:t>
            </w:r>
          </w:p>
        </w:tc>
      </w:tr>
      <w:tr w:rsidR="001E497D" w:rsidTr="001E497D">
        <w:trPr>
          <w:trHeight w:val="972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86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2.1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8" w:right="835" w:hanging="5"/>
              <w:jc w:val="both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10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3700,22</w:t>
            </w:r>
          </w:p>
        </w:tc>
      </w:tr>
      <w:tr w:rsidR="001E497D" w:rsidTr="001E497D">
        <w:trPr>
          <w:trHeight w:val="859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10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2.2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8"/>
              <w:jc w:val="both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Инвентарная табличка с указанием ФИО, даты рождения и смерти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30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123,73</w:t>
            </w:r>
          </w:p>
        </w:tc>
      </w:tr>
      <w:tr w:rsidR="001E497D" w:rsidTr="001E497D">
        <w:trPr>
          <w:trHeight w:val="8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06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2.3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13" w:firstLine="5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Доставка гроба и похоронных принадлежностей к зданию морга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44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1528,80</w:t>
            </w:r>
          </w:p>
        </w:tc>
      </w:tr>
      <w:tr w:rsidR="001E497D" w:rsidTr="001E497D">
        <w:trPr>
          <w:trHeight w:val="645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15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З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17" w:right="576"/>
              <w:jc w:val="both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15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2024,63</w:t>
            </w:r>
          </w:p>
        </w:tc>
      </w:tr>
      <w:tr w:rsidR="001E497D" w:rsidTr="001E497D">
        <w:trPr>
          <w:trHeight w:val="653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25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4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17" w:right="355"/>
              <w:jc w:val="both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Погребение умершего при рытье могилы экскаватором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58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1905,27</w:t>
            </w:r>
          </w:p>
        </w:tc>
      </w:tr>
      <w:tr w:rsidR="001E497D" w:rsidTr="001E497D">
        <w:trPr>
          <w:trHeight w:val="64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30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5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1E497D" w:rsidRDefault="001E497D" w:rsidP="00651EED">
            <w:pPr>
              <w:ind w:left="32" w:hanging="10"/>
              <w:jc w:val="both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97D" w:rsidRPr="001E497D" w:rsidRDefault="001E497D" w:rsidP="00651EED">
            <w:pPr>
              <w:ind w:left="139"/>
              <w:jc w:val="center"/>
              <w:rPr>
                <w:sz w:val="28"/>
                <w:szCs w:val="28"/>
              </w:rPr>
            </w:pPr>
            <w:r w:rsidRPr="001E497D">
              <w:rPr>
                <w:sz w:val="28"/>
                <w:szCs w:val="28"/>
              </w:rPr>
              <w:t>9678,63</w:t>
            </w:r>
          </w:p>
        </w:tc>
      </w:tr>
    </w:tbl>
    <w:p w:rsidR="002B4E42" w:rsidRDefault="002B4E42"/>
    <w:p w:rsidR="002B4E42" w:rsidRDefault="002B4E42"/>
    <w:p w:rsidR="002B4E42" w:rsidRDefault="002B4E42"/>
    <w:p w:rsidR="002B4E42" w:rsidRDefault="002B4E42"/>
    <w:p w:rsidR="002B4E42" w:rsidRDefault="002B4E42"/>
    <w:p w:rsidR="002B4E42" w:rsidRDefault="002B4E42"/>
    <w:p w:rsidR="002B4E42" w:rsidRDefault="002B4E42"/>
    <w:p w:rsidR="002B4E42" w:rsidRDefault="002B4E42"/>
    <w:p w:rsidR="00C60241" w:rsidRDefault="00C60241" w:rsidP="00C60241">
      <w:pPr>
        <w:ind w:left="5103"/>
        <w:rPr>
          <w:sz w:val="24"/>
          <w:szCs w:val="24"/>
        </w:rPr>
      </w:pP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t>к решению 19</w:t>
      </w:r>
      <w:r w:rsidRPr="00790DDE">
        <w:rPr>
          <w:sz w:val="24"/>
          <w:szCs w:val="24"/>
        </w:rPr>
        <w:t xml:space="preserve"> </w:t>
      </w:r>
      <w:proofErr w:type="gramStart"/>
      <w:r w:rsidRPr="00790DDE">
        <w:rPr>
          <w:sz w:val="24"/>
          <w:szCs w:val="24"/>
        </w:rPr>
        <w:t xml:space="preserve">сессии </w:t>
      </w:r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>Бахчисарайского</w:t>
      </w:r>
      <w:proofErr w:type="gramEnd"/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 xml:space="preserve">городского совета  </w:t>
      </w:r>
      <w:r>
        <w:rPr>
          <w:sz w:val="24"/>
          <w:szCs w:val="24"/>
        </w:rPr>
        <w:t>3</w:t>
      </w:r>
      <w:r w:rsidRPr="00790DDE">
        <w:rPr>
          <w:sz w:val="24"/>
          <w:szCs w:val="24"/>
        </w:rPr>
        <w:t xml:space="preserve"> созыва </w:t>
      </w:r>
    </w:p>
    <w:p w:rsidR="00C60241" w:rsidRPr="00790DDE" w:rsidRDefault="00C60241" w:rsidP="00C6024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09.02.2026 </w:t>
      </w:r>
      <w:r w:rsidR="00E7493D">
        <w:rPr>
          <w:sz w:val="24"/>
          <w:szCs w:val="24"/>
        </w:rPr>
        <w:t>г. № 137</w:t>
      </w:r>
      <w:bookmarkStart w:id="0" w:name="_GoBack"/>
      <w:bookmarkEnd w:id="0"/>
    </w:p>
    <w:p w:rsidR="00C60241" w:rsidRPr="00790DDE" w:rsidRDefault="00C60241" w:rsidP="00C6024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Председатель Бахчисарайского</w:t>
      </w:r>
    </w:p>
    <w:p w:rsidR="00C60241" w:rsidRPr="00790DDE" w:rsidRDefault="00C60241" w:rsidP="00C6024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городского совета</w:t>
      </w:r>
    </w:p>
    <w:p w:rsidR="002B4E42" w:rsidRPr="008C1901" w:rsidRDefault="00C60241" w:rsidP="008C1901">
      <w:pPr>
        <w:tabs>
          <w:tab w:val="left" w:pos="10205"/>
        </w:tabs>
        <w:ind w:left="5103" w:right="-1"/>
        <w:rPr>
          <w:sz w:val="24"/>
          <w:szCs w:val="24"/>
        </w:rPr>
      </w:pPr>
      <w:r w:rsidRPr="00790DDE">
        <w:rPr>
          <w:sz w:val="24"/>
          <w:szCs w:val="24"/>
        </w:rPr>
        <w:t>__________ О. М.</w:t>
      </w:r>
      <w:r>
        <w:rPr>
          <w:sz w:val="24"/>
          <w:szCs w:val="24"/>
        </w:rPr>
        <w:t xml:space="preserve"> </w:t>
      </w:r>
      <w:r w:rsidRPr="00790DDE">
        <w:rPr>
          <w:sz w:val="24"/>
          <w:szCs w:val="24"/>
        </w:rPr>
        <w:t>Кулинченко</w:t>
      </w:r>
    </w:p>
    <w:p w:rsidR="002B4E42" w:rsidRDefault="002B4E42" w:rsidP="002B4E42">
      <w:pPr>
        <w:pStyle w:val="a3"/>
        <w:spacing w:before="53"/>
        <w:rPr>
          <w:sz w:val="24"/>
        </w:rPr>
      </w:pPr>
    </w:p>
    <w:p w:rsidR="002B4E42" w:rsidRPr="002B4E42" w:rsidRDefault="002B4E42" w:rsidP="002B4E42">
      <w:pPr>
        <w:ind w:left="63" w:right="66"/>
        <w:jc w:val="center"/>
        <w:rPr>
          <w:b/>
          <w:sz w:val="28"/>
        </w:rPr>
      </w:pPr>
      <w:r>
        <w:rPr>
          <w:b/>
          <w:sz w:val="28"/>
        </w:rPr>
        <w:t>Стоимость</w:t>
      </w:r>
      <w:r w:rsidRPr="002B4E42">
        <w:rPr>
          <w:b/>
          <w:sz w:val="28"/>
        </w:rPr>
        <w:t xml:space="preserve"> </w:t>
      </w:r>
      <w:r>
        <w:rPr>
          <w:b/>
          <w:sz w:val="28"/>
        </w:rPr>
        <w:t>услуг</w:t>
      </w:r>
      <w:r w:rsidRPr="002B4E42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2B4E42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погребению</w:t>
      </w:r>
      <w:r w:rsidRPr="002B4E42">
        <w:rPr>
          <w:b/>
          <w:sz w:val="28"/>
        </w:rPr>
        <w:t xml:space="preserve">  погибших</w:t>
      </w:r>
      <w:proofErr w:type="gramEnd"/>
      <w:r w:rsidRPr="002B4E42">
        <w:rPr>
          <w:b/>
          <w:sz w:val="28"/>
        </w:rPr>
        <w:t xml:space="preserve"> (</w:t>
      </w:r>
      <w:r>
        <w:rPr>
          <w:b/>
          <w:sz w:val="28"/>
        </w:rPr>
        <w:t>умерших)</w:t>
      </w:r>
      <w:r w:rsidRPr="002B4E42">
        <w:rPr>
          <w:b/>
          <w:sz w:val="28"/>
        </w:rPr>
        <w:t xml:space="preserve"> </w:t>
      </w:r>
      <w:r>
        <w:rPr>
          <w:b/>
          <w:sz w:val="28"/>
        </w:rPr>
        <w:t>граждан,</w:t>
      </w:r>
      <w:r w:rsidRPr="002B4E42">
        <w:rPr>
          <w:b/>
          <w:sz w:val="28"/>
        </w:rPr>
        <w:t xml:space="preserve"> не имеющих супруга, близких родственников, иных родственников либо законного представителя умершего, предостав</w:t>
      </w:r>
      <w:r w:rsidR="00FE1AF6">
        <w:rPr>
          <w:b/>
          <w:sz w:val="28"/>
        </w:rPr>
        <w:t>ляемых согласно гарантированному перечню</w:t>
      </w:r>
      <w:r w:rsidRPr="002B4E42">
        <w:rPr>
          <w:b/>
          <w:sz w:val="28"/>
        </w:rPr>
        <w:t xml:space="preserve"> услуг по погребению на территории муниципального образования городское поселение Бахчисарай Бахчисарайског</w:t>
      </w:r>
      <w:r w:rsidR="00BF0603">
        <w:rPr>
          <w:b/>
          <w:sz w:val="28"/>
        </w:rPr>
        <w:t>о района Республики Крым на 2026</w:t>
      </w:r>
      <w:r w:rsidRPr="002B4E42">
        <w:rPr>
          <w:b/>
          <w:sz w:val="28"/>
        </w:rPr>
        <w:t xml:space="preserve"> год</w:t>
      </w:r>
    </w:p>
    <w:p w:rsidR="002B4E42" w:rsidRDefault="002B4E42" w:rsidP="002B4E42">
      <w:pPr>
        <w:pStyle w:val="a3"/>
        <w:spacing w:before="139"/>
        <w:rPr>
          <w:b/>
          <w:sz w:val="20"/>
        </w:rPr>
      </w:pPr>
    </w:p>
    <w:tbl>
      <w:tblPr>
        <w:tblStyle w:val="TableGrid"/>
        <w:tblpPr w:vertAnchor="page" w:horzAnchor="margin" w:tblpY="6241"/>
        <w:tblOverlap w:val="never"/>
        <w:tblW w:w="9371" w:type="dxa"/>
        <w:tblInd w:w="0" w:type="dxa"/>
        <w:tblCellMar>
          <w:top w:w="64" w:type="dxa"/>
          <w:left w:w="93" w:type="dxa"/>
          <w:bottom w:w="49" w:type="dxa"/>
          <w:right w:w="235" w:type="dxa"/>
        </w:tblCellMar>
        <w:tblLook w:val="04A0" w:firstRow="1" w:lastRow="0" w:firstColumn="1" w:lastColumn="0" w:noHBand="0" w:noVBand="1"/>
      </w:tblPr>
      <w:tblGrid>
        <w:gridCol w:w="882"/>
        <w:gridCol w:w="6507"/>
        <w:gridCol w:w="1982"/>
      </w:tblGrid>
      <w:tr w:rsidR="008C1901" w:rsidTr="008C1901">
        <w:trPr>
          <w:trHeight w:val="1138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1901" w:rsidRDefault="008C1901" w:rsidP="008C1901">
            <w:r>
              <w:rPr>
                <w:sz w:val="28"/>
              </w:rPr>
              <w:t>п/п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04"/>
              <w:jc w:val="center"/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641" w:hanging="480"/>
            </w:pPr>
            <w:r>
              <w:rPr>
                <w:sz w:val="30"/>
              </w:rPr>
              <w:t>Стоимость, руб.</w:t>
            </w:r>
          </w:p>
        </w:tc>
      </w:tr>
      <w:tr w:rsidR="008C1901" w:rsidTr="008C1901">
        <w:trPr>
          <w:trHeight w:val="648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06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8" w:right="595" w:firstLine="67"/>
            </w:pPr>
            <w:r>
              <w:rPr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104"/>
              <w:jc w:val="center"/>
            </w:pPr>
            <w:r>
              <w:rPr>
                <w:sz w:val="28"/>
              </w:rPr>
              <w:t>395,98</w:t>
            </w:r>
          </w:p>
        </w:tc>
      </w:tr>
      <w:tr w:rsidR="008C1901" w:rsidTr="008C1901">
        <w:trPr>
          <w:trHeight w:val="552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06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8"/>
            </w:pPr>
            <w:r>
              <w:rPr>
                <w:sz w:val="28"/>
              </w:rPr>
              <w:t>Облачение тела погибшего (умершего)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85"/>
              <w:jc w:val="center"/>
            </w:pPr>
            <w:r>
              <w:rPr>
                <w:sz w:val="28"/>
              </w:rPr>
              <w:t>404,71</w:t>
            </w:r>
          </w:p>
        </w:tc>
      </w:tr>
      <w:tr w:rsidR="008C1901" w:rsidTr="008C1901">
        <w:trPr>
          <w:trHeight w:val="850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06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8" w:hanging="5"/>
            </w:pPr>
            <w:r>
              <w:rPr>
                <w:sz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23"/>
              <w:jc w:val="center"/>
            </w:pPr>
            <w:r>
              <w:rPr>
                <w:sz w:val="28"/>
              </w:rPr>
              <w:t>4948,04</w:t>
            </w:r>
          </w:p>
        </w:tc>
      </w:tr>
      <w:tr w:rsidR="008C1901" w:rsidTr="008C1901">
        <w:trPr>
          <w:trHeight w:val="970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25"/>
              <w:jc w:val="center"/>
            </w:pPr>
            <w:r>
              <w:rPr>
                <w:sz w:val="28"/>
              </w:rPr>
              <w:t>3.1.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13" w:right="586" w:hanging="5"/>
              <w:jc w:val="both"/>
            </w:pPr>
            <w:r>
              <w:rPr>
                <w:sz w:val="28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37"/>
              <w:jc w:val="center"/>
            </w:pPr>
            <w:r>
              <w:rPr>
                <w:sz w:val="28"/>
              </w:rPr>
              <w:t>3700,22</w:t>
            </w:r>
          </w:p>
        </w:tc>
      </w:tr>
      <w:tr w:rsidR="008C1901" w:rsidTr="008C1901">
        <w:trPr>
          <w:trHeight w:val="852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34"/>
              <w:jc w:val="center"/>
            </w:pPr>
            <w:r>
              <w:rPr>
                <w:sz w:val="28"/>
              </w:rPr>
              <w:t>3.2.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13"/>
            </w:pPr>
            <w:r>
              <w:rPr>
                <w:sz w:val="28"/>
              </w:rPr>
              <w:t>Инвентарная табличка с указанием даты смерти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57"/>
              <w:jc w:val="center"/>
            </w:pPr>
            <w:r>
              <w:rPr>
                <w:sz w:val="28"/>
              </w:rPr>
              <w:t>123, 73</w:t>
            </w:r>
          </w:p>
        </w:tc>
      </w:tr>
      <w:tr w:rsidR="008C1901" w:rsidTr="008C1901">
        <w:trPr>
          <w:trHeight w:val="858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34"/>
              <w:jc w:val="center"/>
            </w:pPr>
            <w:r>
              <w:rPr>
                <w:sz w:val="28"/>
              </w:rPr>
              <w:t>3.3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22" w:firstLine="5"/>
              <w:jc w:val="both"/>
            </w:pPr>
            <w:r>
              <w:rPr>
                <w:sz w:val="28"/>
              </w:rPr>
              <w:t>Доставка гроба и похоронных принадлежностей к зданию морга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76"/>
              <w:jc w:val="center"/>
            </w:pPr>
            <w:r>
              <w:rPr>
                <w:sz w:val="28"/>
              </w:rPr>
              <w:t>1124,09</w:t>
            </w:r>
          </w:p>
        </w:tc>
      </w:tr>
      <w:tr w:rsidR="008C1901" w:rsidTr="008C1901">
        <w:trPr>
          <w:trHeight w:val="648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54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27" w:right="312"/>
              <w:jc w:val="both"/>
            </w:pPr>
            <w:r>
              <w:rPr>
                <w:sz w:val="28"/>
              </w:rPr>
              <w:t>Перевозка тела (останков) умершего к месту захоронения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57"/>
              <w:jc w:val="center"/>
            </w:pPr>
            <w:r>
              <w:rPr>
                <w:sz w:val="28"/>
              </w:rPr>
              <w:t>2024,63</w:t>
            </w:r>
          </w:p>
        </w:tc>
      </w:tr>
      <w:tr w:rsidR="008C1901" w:rsidTr="008C1901">
        <w:trPr>
          <w:trHeight w:val="643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58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32"/>
              <w:jc w:val="both"/>
            </w:pPr>
            <w:r>
              <w:rPr>
                <w:sz w:val="28"/>
              </w:rPr>
              <w:t>Погребение умершего (погибшего) при рытье могилы экскаватором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200"/>
              <w:jc w:val="center"/>
            </w:pPr>
            <w:r>
              <w:rPr>
                <w:sz w:val="28"/>
              </w:rPr>
              <w:t>1905,27</w:t>
            </w:r>
          </w:p>
        </w:tc>
      </w:tr>
      <w:tr w:rsidR="008C1901" w:rsidTr="008C1901">
        <w:trPr>
          <w:trHeight w:val="653"/>
        </w:trPr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73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901" w:rsidRDefault="008C1901" w:rsidP="008C1901">
            <w:pPr>
              <w:ind w:left="46" w:right="10" w:firstLine="58"/>
              <w:jc w:val="both"/>
              <w:rPr>
                <w:sz w:val="30"/>
              </w:rPr>
            </w:pPr>
            <w:r>
              <w:rPr>
                <w:sz w:val="30"/>
              </w:rPr>
              <w:t xml:space="preserve">ИТОГО предельная стоимость гарантированного перечня услуг по </w:t>
            </w:r>
          </w:p>
          <w:p w:rsidR="008C1901" w:rsidRDefault="008C1901" w:rsidP="008C1901">
            <w:pPr>
              <w:ind w:left="46" w:right="10" w:firstLine="58"/>
              <w:jc w:val="both"/>
            </w:pPr>
            <w:r>
              <w:rPr>
                <w:sz w:val="30"/>
              </w:rPr>
              <w:t>погребению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901" w:rsidRDefault="008C1901" w:rsidP="008C1901">
            <w:pPr>
              <w:ind w:left="181"/>
              <w:jc w:val="center"/>
            </w:pPr>
            <w:r>
              <w:rPr>
                <w:sz w:val="28"/>
              </w:rPr>
              <w:t>9678,63</w:t>
            </w:r>
          </w:p>
        </w:tc>
      </w:tr>
    </w:tbl>
    <w:p w:rsidR="00EC562C" w:rsidRDefault="00EC562C" w:rsidP="008C1901"/>
    <w:sectPr w:rsidR="00EC562C" w:rsidSect="00223A93">
      <w:pgSz w:w="11910" w:h="16840"/>
      <w:pgMar w:top="1134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5419"/>
    <w:multiLevelType w:val="hybridMultilevel"/>
    <w:tmpl w:val="21E841E4"/>
    <w:lvl w:ilvl="0" w:tplc="49B2B1E0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D672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FC96B7A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FEAF2E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FADA394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8632B6D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1623F2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88822D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7FEDDC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FAF24AA"/>
    <w:multiLevelType w:val="multilevel"/>
    <w:tmpl w:val="332A3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3CE8"/>
    <w:rsid w:val="0009251F"/>
    <w:rsid w:val="000969F6"/>
    <w:rsid w:val="000C3157"/>
    <w:rsid w:val="00130AFB"/>
    <w:rsid w:val="00157AAE"/>
    <w:rsid w:val="00182A0E"/>
    <w:rsid w:val="001B39F9"/>
    <w:rsid w:val="001D0AD9"/>
    <w:rsid w:val="001E497D"/>
    <w:rsid w:val="00213CE8"/>
    <w:rsid w:val="00223A93"/>
    <w:rsid w:val="00280F5B"/>
    <w:rsid w:val="002B4E42"/>
    <w:rsid w:val="003472A4"/>
    <w:rsid w:val="003635D4"/>
    <w:rsid w:val="003A231C"/>
    <w:rsid w:val="003E2215"/>
    <w:rsid w:val="004A13E1"/>
    <w:rsid w:val="00511ADF"/>
    <w:rsid w:val="005819A7"/>
    <w:rsid w:val="005E408B"/>
    <w:rsid w:val="0073706A"/>
    <w:rsid w:val="007721A0"/>
    <w:rsid w:val="007C0D54"/>
    <w:rsid w:val="007E5816"/>
    <w:rsid w:val="00836266"/>
    <w:rsid w:val="008479B9"/>
    <w:rsid w:val="008C1901"/>
    <w:rsid w:val="008D284D"/>
    <w:rsid w:val="009061B4"/>
    <w:rsid w:val="00A10160"/>
    <w:rsid w:val="00A83B91"/>
    <w:rsid w:val="00AB359A"/>
    <w:rsid w:val="00B23CA6"/>
    <w:rsid w:val="00BF0603"/>
    <w:rsid w:val="00C60241"/>
    <w:rsid w:val="00CF7F01"/>
    <w:rsid w:val="00D133A8"/>
    <w:rsid w:val="00D67981"/>
    <w:rsid w:val="00DA7CA3"/>
    <w:rsid w:val="00E504C8"/>
    <w:rsid w:val="00E53CFE"/>
    <w:rsid w:val="00E7493D"/>
    <w:rsid w:val="00EC562C"/>
    <w:rsid w:val="00ED16C2"/>
    <w:rsid w:val="00F01874"/>
    <w:rsid w:val="00FE19E2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7E7"/>
  <w15:docId w15:val="{343A2A20-DD4B-4C32-B51A-7F32907F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6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13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E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semiHidden/>
    <w:unhideWhenUsed/>
    <w:rsid w:val="007C0D54"/>
    <w:rPr>
      <w:color w:val="0000FF"/>
      <w:u w:val="single"/>
    </w:rPr>
  </w:style>
  <w:style w:type="table" w:customStyle="1" w:styleId="TableGrid">
    <w:name w:val="TableGrid"/>
    <w:rsid w:val="001E497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1E497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hchisaray.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aace9beg5al5al8c4a2d.xn--p1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38</cp:revision>
  <cp:lastPrinted>2026-02-10T05:54:00Z</cp:lastPrinted>
  <dcterms:created xsi:type="dcterms:W3CDTF">2025-02-04T06:32:00Z</dcterms:created>
  <dcterms:modified xsi:type="dcterms:W3CDTF">2026-02-10T05:56:00Z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2010</vt:lpwstr>
  </property>
</Properties>
</file>